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00484CA5" w:rsidRPr="00630974" w:rsidRDefault="00484CA5" w:rsidP="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484CA5" w:rsidP="00484CA5">
      <w:pPr>
        <w:pStyle w:val="Sansinterligne1"/>
        <w:jc w:val="both"/>
        <w:rPr>
          <w:rFonts w:ascii="Arial" w:hAnsi="Arial" w:cs="Arial"/>
          <w:b/>
        </w:rPr>
      </w:pP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rPr>
        <w:tab/>
      </w:r>
      <w:r w:rsidRPr="00481240">
        <w:rPr>
          <w:rFonts w:ascii="Arial" w:hAnsi="Arial" w:cs="Arial"/>
          <w:b/>
        </w:rPr>
        <w:t xml:space="preserve">ETUDE </w:t>
      </w:r>
      <w:r w:rsidR="00904BE0">
        <w:rPr>
          <w:rFonts w:ascii="Arial" w:hAnsi="Arial" w:cs="Arial"/>
          <w:b/>
        </w:rPr>
        <w:t>BGH</w:t>
      </w:r>
    </w:p>
    <w:p w:rsidR="00484CA5" w:rsidRPr="00D86606" w:rsidRDefault="00484CA5" w:rsidP="00484CA5">
      <w:pPr>
        <w:pStyle w:val="Sansinterligne1"/>
        <w:jc w:val="both"/>
        <w:rPr>
          <w:rFonts w:ascii="Arial" w:hAnsi="Arial" w:cs="Arial"/>
          <w:i/>
        </w:rPr>
      </w:pP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481240">
        <w:rPr>
          <w:rFonts w:ascii="Arial" w:hAnsi="Arial" w:cs="Arial"/>
          <w:b/>
        </w:rPr>
        <w:tab/>
      </w:r>
      <w:r w:rsidRPr="00D86606">
        <w:rPr>
          <w:rFonts w:ascii="Arial" w:hAnsi="Arial" w:cs="Arial"/>
          <w:i/>
        </w:rPr>
        <w:t>Mandataires Judiciaires Associés</w:t>
      </w:r>
    </w:p>
    <w:p w:rsidR="00484CA5" w:rsidRDefault="00484CA5" w:rsidP="00484CA5">
      <w:pPr>
        <w:pStyle w:val="Sansinterligne1"/>
        <w:jc w:val="both"/>
        <w:rPr>
          <w:rFonts w:ascii="Arial" w:hAnsi="Arial" w:cs="Arial"/>
          <w:lang w:val="en-US"/>
        </w:rPr>
      </w:pPr>
      <w:r w:rsidRPr="00481240">
        <w:rPr>
          <w:rFonts w:ascii="Arial" w:hAnsi="Arial" w:cs="Arial"/>
          <w:b/>
        </w:rPr>
        <w:tab/>
      </w:r>
      <w:r w:rsidRPr="00481240">
        <w:rPr>
          <w:rFonts w:ascii="Arial" w:hAnsi="Arial" w:cs="Arial"/>
          <w:b/>
        </w:rPr>
        <w:tab/>
      </w:r>
      <w:r w:rsidRPr="00481240">
        <w:rPr>
          <w:rFonts w:ascii="Arial" w:hAnsi="Arial" w:cs="Arial"/>
          <w:b/>
        </w:rPr>
        <w:tab/>
      </w:r>
      <w:r w:rsidRPr="002A6D9C">
        <w:rPr>
          <w:rFonts w:ascii="Arial" w:hAnsi="Arial" w:cs="Arial"/>
          <w:lang w:val="en-US"/>
        </w:rPr>
        <w:tab/>
      </w:r>
      <w:r w:rsidRPr="002A6D9C">
        <w:rPr>
          <w:rFonts w:ascii="Arial" w:hAnsi="Arial" w:cs="Arial"/>
          <w:lang w:val="en-US"/>
        </w:rPr>
        <w:tab/>
      </w:r>
      <w:r w:rsidR="00D62D91">
        <w:rPr>
          <w:rFonts w:ascii="Arial" w:hAnsi="Arial" w:cs="Arial"/>
          <w:lang w:val="en-US"/>
        </w:rPr>
        <w:tab/>
      </w:r>
      <w:r w:rsidR="00D62D91">
        <w:rPr>
          <w:rFonts w:ascii="Arial" w:hAnsi="Arial" w:cs="Arial"/>
          <w:lang w:val="en-US"/>
        </w:rPr>
        <w:tab/>
      </w:r>
      <w:r w:rsidR="002D39B0" w:rsidRPr="002D39B0">
        <w:rPr>
          <w:rFonts w:ascii="Arial" w:hAnsi="Arial" w:cs="Arial"/>
          <w:lang w:val="en-US"/>
        </w:rPr>
        <w:t>"L'Axiome"</w:t>
      </w:r>
    </w:p>
    <w:p w:rsidR="002D39B0"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Pr="002D39B0">
        <w:rPr>
          <w:rFonts w:ascii="Arial" w:hAnsi="Arial" w:cs="Arial"/>
          <w:lang w:val="en-US"/>
        </w:rPr>
        <w:t>44 rue Charles Montreuil</w:t>
      </w:r>
    </w:p>
    <w:p w:rsidR="002D39B0" w:rsidRPr="002A6D9C" w:rsidRDefault="002D39B0" w:rsidP="00484CA5">
      <w:pPr>
        <w:pStyle w:val="Sansinterligne1"/>
        <w:jc w:val="both"/>
        <w:rPr>
          <w:rFonts w:ascii="Arial" w:hAnsi="Arial" w:cs="Arial"/>
          <w:lang w:val="en-US"/>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817242" w:rsidRPr="00817242">
        <w:rPr>
          <w:rFonts w:ascii="Arial" w:hAnsi="Arial" w:cs="Arial"/>
          <w:lang w:val="en-US"/>
        </w:rPr>
        <w:t>73000</w:t>
      </w:r>
      <w:r w:rsidR="009A4843">
        <w:rPr>
          <w:rFonts w:ascii="Arial" w:hAnsi="Arial" w:cs="Arial"/>
          <w:lang w:val="en-US"/>
        </w:rPr>
        <w:t xml:space="preserve"> </w:t>
      </w:r>
      <w:r w:rsidRPr="002D39B0">
        <w:rPr>
          <w:rFonts w:ascii="Arial" w:hAnsi="Arial" w:cs="Arial"/>
          <w:lang w:val="en-US"/>
        </w:rPr>
        <w:t>CHAMBÉRY</w:t>
      </w: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2A6D9C" w:rsidRDefault="00484CA5" w:rsidP="00484CA5">
      <w:pPr>
        <w:pStyle w:val="Sansinterligne1"/>
        <w:jc w:val="both"/>
        <w:rPr>
          <w:rFonts w:ascii="Arial" w:hAnsi="Arial" w:cs="Arial"/>
          <w:lang w:val="en-US"/>
        </w:rPr>
      </w:pPr>
    </w:p>
    <w:p w:rsidR="00484CA5" w:rsidRPr="00630974" w:rsidRDefault="00484CA5" w:rsidP="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 xml:space="preserve">’un </w:t>
      </w:r>
      <w:r w:rsidR="00671303">
        <w:rPr>
          <w:rFonts w:ascii="Arial" w:hAnsi="Arial" w:cs="Arial"/>
          <w:b/>
        </w:rPr>
        <w:t>actif isolé</w:t>
      </w:r>
    </w:p>
    <w:p w:rsidR="00484CA5" w:rsidRDefault="00484CA5" w:rsidP="00484CA5">
      <w:pPr>
        <w:jc w:val="both"/>
        <w:rPr>
          <w:rFonts w:ascii="Arial" w:hAnsi="Arial" w:cs="Arial"/>
        </w:rPr>
      </w:pPr>
    </w:p>
    <w:p w:rsidR="000C6B3D" w:rsidRDefault="000C6B3D" w:rsidP="00484CA5">
      <w:pPr>
        <w:jc w:val="both"/>
        <w:rPr>
          <w:rFonts w:ascii="Arial" w:hAnsi="Arial" w:cs="Arial"/>
        </w:rPr>
      </w:pPr>
    </w:p>
    <w:p w:rsidR="000C6B3D" w:rsidRDefault="000C6B3D" w:rsidP="00484CA5">
      <w:pPr>
        <w:jc w:val="both"/>
        <w:rPr>
          <w:rFonts w:ascii="Arial" w:hAnsi="Arial" w:cs="Arial"/>
        </w:rPr>
      </w:pPr>
    </w:p>
    <w:p w:rsidR="000C6B3D" w:rsidRPr="00481240" w:rsidRDefault="000C6B3D" w:rsidP="00484CA5">
      <w:pPr>
        <w:jc w:val="both"/>
        <w:rPr>
          <w:rFonts w:ascii="Arial" w:hAnsi="Arial" w:cs="Arial"/>
        </w:rPr>
      </w:pPr>
    </w:p>
    <w:p w:rsidR="00484CA5" w:rsidRDefault="00484CA5" w:rsidP="00484CA5">
      <w:pPr>
        <w:jc w:val="both"/>
        <w:rPr>
          <w:rFonts w:ascii="Arial" w:hAnsi="Arial" w:cs="Arial"/>
        </w:rPr>
      </w:pPr>
      <w:r w:rsidRPr="00481240">
        <w:rPr>
          <w:rFonts w:ascii="Arial" w:hAnsi="Arial" w:cs="Arial"/>
        </w:rPr>
        <w:t xml:space="preserve">Maître, </w:t>
      </w:r>
    </w:p>
    <w:p w:rsidR="00484CA5" w:rsidRPr="00481240" w:rsidRDefault="00484CA5" w:rsidP="00484CA5">
      <w:pPr>
        <w:jc w:val="both"/>
        <w:rPr>
          <w:rFonts w:ascii="Arial" w:hAnsi="Arial" w:cs="Arial"/>
        </w:rPr>
      </w:pPr>
    </w:p>
    <w:p w:rsidR="00484CA5" w:rsidRDefault="00484CA5" w:rsidP="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11/07/2025</w:t>
      </w:r>
      <w:r>
        <w:rPr>
          <w:rFonts w:ascii="Arial" w:hAnsi="Arial" w:cs="Arial"/>
        </w:rPr>
        <w:t>, le</w:t>
      </w:r>
      <w:r w:rsidR="00D62D91">
        <w:rPr>
          <w:rFonts w:ascii="Arial" w:hAnsi="Arial" w:cs="Arial"/>
        </w:rPr>
        <w:t xml:space="preserve"> </w:t>
      </w:r>
      <w:r w:rsidR="009E706B" w:rsidRPr="009E706B">
        <w:rPr>
          <w:rFonts w:ascii="Arial" w:hAnsi="Arial" w:cs="Arial"/>
        </w:rPr>
        <w:t>Tribunal judiciaire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SCI SERDANJE</w:t>
      </w:r>
      <w:r w:rsidR="009E706B">
        <w:rPr>
          <w:rFonts w:ascii="Arial" w:hAnsi="Arial" w:cs="Arial"/>
        </w:rPr>
        <w:t xml:space="preserve"> </w:t>
      </w:r>
      <w:r w:rsidRPr="00481240">
        <w:rPr>
          <w:rFonts w:ascii="Arial" w:hAnsi="Arial" w:cs="Arial"/>
        </w:rPr>
        <w:t>et vous a désigné en qualité de Liquidateur.</w:t>
      </w:r>
    </w:p>
    <w:p w:rsidR="00484CA5" w:rsidRPr="00481240" w:rsidRDefault="00484CA5" w:rsidP="00484CA5">
      <w:pPr>
        <w:tabs>
          <w:tab w:val="right" w:leader="dot" w:pos="9072"/>
        </w:tabs>
        <w:jc w:val="both"/>
        <w:rPr>
          <w:rFonts w:ascii="Arial" w:hAnsi="Arial" w:cs="Arial"/>
        </w:rPr>
      </w:pPr>
    </w:p>
    <w:p w:rsidR="000C6B3D" w:rsidRPr="00DB51C7" w:rsidRDefault="000C6B3D" w:rsidP="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671303">
        <w:rPr>
          <w:rFonts w:ascii="Arial" w:hAnsi="Arial" w:cs="Arial"/>
        </w:rPr>
        <w:t xml:space="preserve">d’actif </w:t>
      </w:r>
      <w:r w:rsidR="00904BE0">
        <w:rPr>
          <w:rFonts w:ascii="Arial" w:hAnsi="Arial" w:cs="Arial"/>
        </w:rPr>
        <w:t>immobilier</w:t>
      </w:r>
      <w:r w:rsidRPr="00DB51C7">
        <w:rPr>
          <w:rFonts w:ascii="Arial" w:hAnsi="Arial" w:cs="Arial"/>
        </w:rPr>
        <w:t> :</w:t>
      </w:r>
    </w:p>
    <w:p w:rsidR="000C6B3D" w:rsidRPr="00DB51C7" w:rsidRDefault="000C6B3D" w:rsidP="000C6B3D">
      <w:pPr>
        <w:pStyle w:val="Sansinterligne1"/>
        <w:jc w:val="both"/>
        <w:rPr>
          <w:rFonts w:ascii="Arial" w:hAnsi="Arial" w:cs="Arial"/>
        </w:rPr>
      </w:pPr>
    </w:p>
    <w:p w:rsidR="000C6B3D" w:rsidRPr="00DB51C7" w:rsidRDefault="000C6B3D" w:rsidP="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p>
    <w:p w:rsidR="00484CA5" w:rsidRPr="000C6B3D" w:rsidRDefault="00484CA5" w:rsidP="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1 – PRESENTATION DU CANDIDAT </w:t>
      </w:r>
    </w:p>
    <w:p w:rsidR="00484CA5" w:rsidRPr="00481240" w:rsidRDefault="00484CA5" w:rsidP="00484CA5">
      <w:pPr>
        <w:pStyle w:val="Sansinterligne1"/>
        <w:jc w:val="both"/>
        <w:rPr>
          <w:rFonts w:ascii="Arial" w:hAnsi="Arial" w:cs="Arial"/>
          <w:b/>
          <w:u w:val="single"/>
        </w:rPr>
      </w:pPr>
    </w:p>
    <w:p w:rsidR="00484CA5" w:rsidRPr="00481240" w:rsidRDefault="000C6B3D" w:rsidP="00484CA5">
      <w:pPr>
        <w:pStyle w:val="Sansinterligne1"/>
        <w:jc w:val="both"/>
        <w:rPr>
          <w:rFonts w:ascii="Arial" w:hAnsi="Arial" w:cs="Arial"/>
          <w:b/>
          <w:u w:val="single"/>
        </w:rPr>
      </w:pPr>
      <w:r>
        <w:rPr>
          <w:rFonts w:ascii="Arial" w:hAnsi="Arial" w:cs="Arial"/>
          <w:b/>
          <w:u w:val="single"/>
        </w:rPr>
        <w:t xml:space="preserve">1.1 </w:t>
      </w:r>
      <w:r w:rsidR="00484CA5" w:rsidRPr="00481240">
        <w:rPr>
          <w:rFonts w:ascii="Arial" w:hAnsi="Arial" w:cs="Arial"/>
          <w:b/>
          <w:u w:val="single"/>
        </w:rPr>
        <w:t>à titre individuel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00484CA5" w:rsidRPr="00E03385" w:rsidRDefault="00484CA5" w:rsidP="00484CA5">
      <w:pPr>
        <w:pStyle w:val="Sansinterligne1"/>
        <w:jc w:val="both"/>
        <w:rPr>
          <w:rFonts w:ascii="Arial" w:hAnsi="Arial" w:cs="Arial"/>
        </w:rPr>
      </w:pP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ab/>
      </w:r>
    </w:p>
    <w:p w:rsidR="00484CA5" w:rsidRPr="00481240" w:rsidRDefault="00484CA5" w:rsidP="00484CA5">
      <w:pPr>
        <w:pStyle w:val="Sansinterligne1"/>
        <w:jc w:val="both"/>
        <w:rPr>
          <w:rFonts w:ascii="Arial" w:hAnsi="Arial" w:cs="Arial"/>
          <w:b/>
        </w:rPr>
      </w:pPr>
    </w:p>
    <w:p w:rsidR="00484CA5" w:rsidRPr="00481240" w:rsidRDefault="000C6B3D" w:rsidP="00484CA5">
      <w:pPr>
        <w:pStyle w:val="Sansinterligne1"/>
        <w:jc w:val="both"/>
        <w:rPr>
          <w:rFonts w:ascii="Arial" w:hAnsi="Arial" w:cs="Arial"/>
          <w:b/>
        </w:rPr>
      </w:pPr>
      <w:r>
        <w:rPr>
          <w:rFonts w:ascii="Arial" w:hAnsi="Arial" w:cs="Arial"/>
          <w:b/>
        </w:rPr>
        <w:br w:type="page"/>
      </w:r>
    </w:p>
    <w:p w:rsidR="00484CA5" w:rsidRPr="00481240" w:rsidRDefault="000C6B3D" w:rsidP="00484CA5">
      <w:pPr>
        <w:pStyle w:val="Sansinterligne1"/>
        <w:jc w:val="both"/>
        <w:rPr>
          <w:rFonts w:ascii="Arial" w:hAnsi="Arial" w:cs="Arial"/>
          <w:b/>
          <w:u w:val="single"/>
        </w:rPr>
      </w:pPr>
      <w:r>
        <w:rPr>
          <w:rFonts w:ascii="Arial" w:hAnsi="Arial" w:cs="Arial"/>
          <w:b/>
          <w:u w:val="single"/>
        </w:rPr>
        <w:t xml:space="preserve">1.2 </w:t>
      </w:r>
      <w:r w:rsidR="00904BE0">
        <w:rPr>
          <w:rFonts w:ascii="Arial" w:hAnsi="Arial" w:cs="Arial"/>
          <w:b/>
          <w:u w:val="single"/>
        </w:rPr>
        <w:t xml:space="preserve"> </w:t>
      </w:r>
      <w:r w:rsidR="00484CA5" w:rsidRPr="00481240">
        <w:rPr>
          <w:rFonts w:ascii="Arial" w:hAnsi="Arial" w:cs="Arial"/>
          <w:b/>
          <w:u w:val="single"/>
        </w:rPr>
        <w:t>en société :</w:t>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00484CA5" w:rsidRPr="00E03385" w:rsidRDefault="00484CA5" w:rsidP="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RDefault="00484CA5" w:rsidP="00484CA5">
      <w:pPr>
        <w:pStyle w:val="Sansinterligne1"/>
        <w:tabs>
          <w:tab w:val="right" w:leader="dot" w:pos="9072"/>
        </w:tabs>
        <w:jc w:val="both"/>
        <w:rPr>
          <w:rFonts w:ascii="Arial" w:hAnsi="Arial" w:cs="Arial"/>
        </w:rPr>
      </w:pPr>
    </w:p>
    <w:p w:rsidR="00484CA5" w:rsidRPr="00E03385"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b/>
        </w:rPr>
      </w:pPr>
    </w:p>
    <w:p w:rsidR="00484CA5" w:rsidRPr="000C6B3D" w:rsidRDefault="000C6B3D" w:rsidP="00484CA5">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00484CA5" w:rsidRPr="000C6B3D">
        <w:rPr>
          <w:rFonts w:ascii="Arial" w:hAnsi="Arial" w:cs="Arial"/>
          <w:b/>
          <w:u w:val="single"/>
        </w:rPr>
        <w:t> :</w:t>
      </w:r>
    </w:p>
    <w:p w:rsidR="00484CA5" w:rsidRDefault="00484CA5" w:rsidP="00484CA5">
      <w:pPr>
        <w:pStyle w:val="Sansinterligne1"/>
        <w:jc w:val="both"/>
        <w:rPr>
          <w:rFonts w:ascii="Arial" w:hAnsi="Arial" w:cs="Arial"/>
          <w:b/>
        </w:rPr>
      </w:pPr>
    </w:p>
    <w:p w:rsidR="000C6B3D" w:rsidRDefault="000C6B3D" w:rsidP="00484CA5">
      <w:pPr>
        <w:jc w:val="both"/>
        <w:rPr>
          <w:rFonts w:ascii="Arial" w:hAnsi="Arial" w:cs="Arial"/>
          <w:sz w:val="18"/>
          <w:szCs w:val="18"/>
        </w:rPr>
      </w:pPr>
    </w:p>
    <w:tbl>
      <w:tblPr>
        <w:tblStyle w:val="Grilledutableau"/>
        <w:tblW w:w="9354"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9354"/>
      </w:tblGrid>
      <w:tr w:rsidR="000C6B3D" w:rsidTr="00783FF3">
        <w:tc>
          <w:tcPr>
            <w:tcW w:w="9354" w:type="dxa"/>
          </w:tcPr>
          <w:p w:rsidR="000C6B3D" w:rsidRDefault="000C6B3D" w:rsidP="00783FF3">
            <w:pPr>
              <w:pStyle w:val="Sansinterligne1"/>
              <w:jc w:val="both"/>
              <w:rPr>
                <w:rFonts w:ascii="Arial" w:hAnsi="Arial" w:cs="Arial"/>
                <w:b/>
              </w:rPr>
            </w:pPr>
          </w:p>
          <w:p w:rsidR="000C6B3D" w:rsidRPr="000E5D50" w:rsidRDefault="000C6B3D" w:rsidP="00783FF3">
            <w:pPr>
              <w:jc w:val="center"/>
              <w:rPr>
                <w:rFonts w:ascii="Arial" w:hAnsi="Arial" w:cs="Arial"/>
                <w:b/>
                <w:sz w:val="22"/>
                <w:szCs w:val="22"/>
              </w:rPr>
            </w:pPr>
            <w:r w:rsidRPr="000E5D50">
              <w:rPr>
                <w:rFonts w:ascii="Arial" w:hAnsi="Arial" w:cs="Arial"/>
                <w:b/>
                <w:sz w:val="22"/>
                <w:szCs w:val="22"/>
              </w:rPr>
              <w:t>Article L. 642-3 du Code de Commerce :</w:t>
            </w:r>
          </w:p>
          <w:p w:rsidR="000C6B3D" w:rsidRPr="00DB51C7" w:rsidRDefault="000C6B3D" w:rsidP="00783FF3">
            <w:pPr>
              <w:pStyle w:val="Sansinterligne1"/>
              <w:jc w:val="both"/>
              <w:rPr>
                <w:rFonts w:ascii="Arial" w:hAnsi="Arial" w:cs="Arial"/>
                <w:lang w:eastAsia="fr-FR"/>
              </w:rPr>
            </w:pP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000C6B3D" w:rsidRPr="00DB51C7" w:rsidRDefault="000C6B3D" w:rsidP="00783FF3">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RDefault="000C6B3D" w:rsidP="00783FF3">
            <w:pPr>
              <w:pStyle w:val="Sansinterligne1"/>
              <w:jc w:val="both"/>
              <w:rPr>
                <w:rFonts w:ascii="Arial" w:hAnsi="Arial" w:cs="Arial"/>
                <w:b/>
              </w:rPr>
            </w:pPr>
          </w:p>
        </w:tc>
      </w:tr>
    </w:tbl>
    <w:p w:rsidR="000C6B3D" w:rsidRPr="00DB51C7" w:rsidRDefault="000C6B3D" w:rsidP="000C6B3D">
      <w:pPr>
        <w:pStyle w:val="Sansinterligne1"/>
        <w:jc w:val="both"/>
        <w:rPr>
          <w:rFonts w:ascii="Arial" w:hAnsi="Arial" w:cs="Arial"/>
          <w:b/>
        </w:rPr>
      </w:pPr>
    </w:p>
    <w:p w:rsidR="000C6B3D" w:rsidRPr="00DB51C7" w:rsidRDefault="000C6B3D" w:rsidP="000C6B3D">
      <w:pPr>
        <w:pStyle w:val="Sansinterligne2"/>
        <w:jc w:val="both"/>
        <w:rPr>
          <w:rFonts w:ascii="Arial" w:hAnsi="Arial" w:cs="Arial"/>
          <w:b/>
        </w:rPr>
      </w:pPr>
    </w:p>
    <w:p w:rsidR="000C6B3D" w:rsidRPr="00DB51C7" w:rsidRDefault="000C6B3D" w:rsidP="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0C6B3D" w:rsidRPr="00DB51C7" w:rsidRDefault="000C6B3D" w:rsidP="000C6B3D">
      <w:pPr>
        <w:pStyle w:val="Sansinterligne1"/>
        <w:jc w:val="both"/>
        <w:rPr>
          <w:rFonts w:ascii="Arial" w:hAnsi="Arial" w:cs="Arial"/>
          <w:b/>
          <w:u w:val="single"/>
        </w:rPr>
      </w:pPr>
    </w:p>
    <w:p w:rsidR="00A3226A" w:rsidRDefault="000C6B3D" w:rsidP="00484CA5">
      <w:pPr>
        <w:pStyle w:val="Sansinterligne1"/>
        <w:jc w:val="both"/>
        <w:rPr>
          <w:rFonts w:ascii="Arial" w:hAnsi="Arial" w:cs="Arial"/>
          <w:b/>
          <w:u w:val="single"/>
        </w:rPr>
      </w:pPr>
      <w:r>
        <w:rPr>
          <w:rFonts w:ascii="Arial" w:hAnsi="Arial" w:cs="Arial"/>
          <w:b/>
          <w:u w:val="single"/>
        </w:rPr>
        <w:br w:type="page"/>
      </w:r>
    </w:p>
    <w:p w:rsidR="00A3226A" w:rsidRDefault="00A3226A" w:rsidP="00484CA5">
      <w:pPr>
        <w:pStyle w:val="Sansinterligne1"/>
        <w:jc w:val="both"/>
        <w:rPr>
          <w:rFonts w:ascii="Arial" w:hAnsi="Arial" w:cs="Arial"/>
          <w:b/>
          <w:u w:val="single"/>
        </w:rPr>
      </w:pPr>
    </w:p>
    <w:p w:rsidR="00484CA5" w:rsidRPr="000C6B3D" w:rsidRDefault="00484CA5" w:rsidP="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 xml:space="preserve">2 – OBJET DE LA REPRISE ET PRIX PROPOSE: </w:t>
      </w:r>
    </w:p>
    <w:p w:rsidR="00484CA5" w:rsidRPr="00481240" w:rsidRDefault="00484CA5" w:rsidP="00484CA5">
      <w:pPr>
        <w:pStyle w:val="Sansinterligne1"/>
        <w:jc w:val="both"/>
        <w:rPr>
          <w:rFonts w:ascii="Arial" w:hAnsi="Arial" w:cs="Arial"/>
          <w:b/>
          <w:u w:val="single"/>
        </w:rPr>
      </w:pPr>
    </w:p>
    <w:p w:rsidR="00484CA5" w:rsidRDefault="00484CA5" w:rsidP="00484CA5">
      <w:pPr>
        <w:pStyle w:val="Sansinterligne1"/>
        <w:jc w:val="both"/>
        <w:rPr>
          <w:rFonts w:ascii="Arial" w:hAnsi="Arial" w:cs="Arial"/>
        </w:rPr>
      </w:pPr>
      <w:r w:rsidRPr="00481240">
        <w:rPr>
          <w:rFonts w:ascii="Arial" w:hAnsi="Arial" w:cs="Arial"/>
        </w:rPr>
        <w:t>Le candidat propose de reprendre les éléments d’actifs suivants :</w:t>
      </w:r>
    </w:p>
    <w:p w:rsidR="00671303" w:rsidRDefault="00671303" w:rsidP="00484CA5">
      <w:pPr>
        <w:pStyle w:val="Sansinterligne1"/>
        <w:jc w:val="both"/>
        <w:rPr>
          <w:rFonts w:ascii="Arial" w:hAnsi="Arial" w:cs="Arial"/>
        </w:rPr>
      </w:pPr>
    </w:p>
    <w:p w:rsidR="00484CA5" w:rsidRDefault="00484CA5" w:rsidP="00484CA5">
      <w:pPr>
        <w:pStyle w:val="Sansinterligne"/>
        <w:jc w:val="both"/>
        <w:rPr>
          <w:rFonts w:ascii="Times New Roman" w:hAnsi="Times New Roman"/>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4280"/>
        <w:gridCol w:w="2425"/>
      </w:tblGrid>
      <w:tr w:rsidR="00484CA5" w:rsidTr="00A3226A">
        <w:trPr>
          <w:trHeight w:val="258"/>
        </w:trPr>
        <w:tc>
          <w:tcPr>
            <w:tcW w:w="2962" w:type="dxa"/>
          </w:tcPr>
          <w:p w:rsidR="00484CA5" w:rsidRPr="006D0AD4" w:rsidRDefault="00484CA5" w:rsidP="0067649D">
            <w:pPr>
              <w:pStyle w:val="Sansinterligne"/>
              <w:jc w:val="both"/>
              <w:rPr>
                <w:rFonts w:ascii="Times New Roman" w:hAnsi="Times New Roman"/>
              </w:rPr>
            </w:pPr>
          </w:p>
        </w:tc>
        <w:tc>
          <w:tcPr>
            <w:tcW w:w="4280" w:type="dxa"/>
          </w:tcPr>
          <w:p w:rsidR="00484CA5" w:rsidRPr="006D0AD4" w:rsidRDefault="00484CA5" w:rsidP="0067649D">
            <w:pPr>
              <w:pStyle w:val="Sansinterligne"/>
              <w:jc w:val="center"/>
              <w:rPr>
                <w:rFonts w:ascii="Arial" w:hAnsi="Arial" w:cs="Arial"/>
                <w:b/>
              </w:rPr>
            </w:pPr>
            <w:r w:rsidRPr="006D0AD4">
              <w:rPr>
                <w:rFonts w:ascii="Arial" w:hAnsi="Arial" w:cs="Arial"/>
                <w:b/>
              </w:rPr>
              <w:t>Désignation</w:t>
            </w:r>
          </w:p>
        </w:tc>
        <w:tc>
          <w:tcPr>
            <w:tcW w:w="2425" w:type="dxa"/>
          </w:tcPr>
          <w:p w:rsidR="00484CA5" w:rsidRPr="006D0AD4" w:rsidRDefault="00484CA5" w:rsidP="0067649D">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00484CA5" w:rsidRDefault="00484CA5" w:rsidP="0067649D">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 xml:space="preserve">Eléments </w:t>
            </w:r>
            <w:r w:rsidR="00904BE0">
              <w:rPr>
                <w:rFonts w:ascii="Arial" w:hAnsi="Arial" w:cs="Arial"/>
                <w:u w:val="single"/>
              </w:rPr>
              <w:t>immobiliers</w:t>
            </w:r>
          </w:p>
          <w:p w:rsidR="00904BE0" w:rsidRDefault="00904BE0" w:rsidP="0067649D">
            <w:pPr>
              <w:pStyle w:val="Sansinterligne"/>
              <w:jc w:val="both"/>
              <w:rPr>
                <w:rFonts w:ascii="Arial" w:hAnsi="Arial" w:cs="Arial"/>
                <w:u w:val="single"/>
              </w:rPr>
            </w:pPr>
          </w:p>
          <w:p w:rsidR="00904BE0" w:rsidRDefault="00904BE0" w:rsidP="0067649D">
            <w:pPr>
              <w:pStyle w:val="Sansinterligne"/>
              <w:jc w:val="both"/>
              <w:rPr>
                <w:rFonts w:ascii="Arial" w:hAnsi="Arial" w:cs="Arial"/>
                <w:u w:val="single"/>
              </w:rPr>
            </w:pPr>
          </w:p>
          <w:p w:rsidR="00904BE0" w:rsidRPr="002E28D8" w:rsidRDefault="00904BE0" w:rsidP="0067649D">
            <w:pPr>
              <w:pStyle w:val="Sansinterligne"/>
              <w:jc w:val="both"/>
              <w:rPr>
                <w:rFonts w:ascii="Arial" w:hAnsi="Arial" w:cs="Arial"/>
                <w:b/>
              </w:rPr>
            </w:pPr>
            <w:r w:rsidRPr="002E28D8">
              <w:rPr>
                <w:rFonts w:ascii="Arial" w:hAnsi="Arial" w:cs="Arial"/>
                <w:b/>
              </w:rPr>
              <w:t>Possibilité de vente partielle selon les lots</w:t>
            </w:r>
          </w:p>
          <w:p w:rsidR="00904BE0" w:rsidRDefault="00904BE0" w:rsidP="0067649D">
            <w:pPr>
              <w:pStyle w:val="Sansinterligne"/>
              <w:jc w:val="both"/>
              <w:rPr>
                <w:rFonts w:ascii="Arial" w:hAnsi="Arial" w:cs="Arial"/>
                <w:u w:val="single"/>
              </w:rPr>
            </w:pPr>
          </w:p>
          <w:p w:rsidR="00904BE0" w:rsidRDefault="00904BE0" w:rsidP="0067649D">
            <w:pPr>
              <w:pStyle w:val="Sansinterligne"/>
              <w:jc w:val="both"/>
              <w:rPr>
                <w:rFonts w:ascii="Arial" w:hAnsi="Arial" w:cs="Arial"/>
                <w:u w:val="single"/>
              </w:rPr>
            </w:pPr>
          </w:p>
          <w:p w:rsidR="00904BE0" w:rsidRDefault="00904BE0" w:rsidP="0067649D">
            <w:pPr>
              <w:pStyle w:val="Sansinterligne"/>
              <w:jc w:val="both"/>
              <w:rPr>
                <w:rFonts w:ascii="Arial" w:hAnsi="Arial" w:cs="Arial"/>
                <w:u w:val="single"/>
              </w:rPr>
            </w:pPr>
          </w:p>
          <w:p w:rsidR="00904BE0" w:rsidRPr="006D0AD4" w:rsidRDefault="00904BE0" w:rsidP="0067649D">
            <w:pPr>
              <w:pStyle w:val="Sansinterligne"/>
              <w:jc w:val="both"/>
              <w:rPr>
                <w:rFonts w:ascii="Arial" w:hAnsi="Arial" w:cs="Arial"/>
                <w:u w:val="single"/>
              </w:rPr>
            </w:pPr>
          </w:p>
          <w:p w:rsidR="00484CA5" w:rsidRPr="000C6B3D" w:rsidRDefault="00484CA5" w:rsidP="0067649D">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bookmarkStart w:id="0" w:name="_GoBack"/>
            <w:bookmarkEnd w:id="0"/>
          </w:p>
        </w:tc>
        <w:tc>
          <w:tcPr>
            <w:tcW w:w="4280" w:type="dxa"/>
          </w:tcPr>
          <w:p w:rsidR="00484CA5" w:rsidRDefault="00484CA5" w:rsidP="00671303">
            <w:pPr>
              <w:pStyle w:val="Sansinterligne"/>
              <w:jc w:val="both"/>
              <w:rPr>
                <w:rFonts w:ascii="Times New Roman" w:hAnsi="Times New Roman"/>
                <w:sz w:val="28"/>
              </w:rPr>
            </w:pPr>
          </w:p>
          <w:p w:rsidR="00904BE0" w:rsidRDefault="00904BE0" w:rsidP="00671303">
            <w:pPr>
              <w:pStyle w:val="Sansinterligne"/>
              <w:jc w:val="both"/>
              <w:rPr>
                <w:rFonts w:ascii="Times New Roman" w:hAnsi="Times New Roman"/>
                <w:sz w:val="28"/>
              </w:rPr>
            </w:pPr>
            <w:r>
              <w:rPr>
                <w:rFonts w:ascii="Times New Roman" w:hAnsi="Times New Roman"/>
                <w:sz w:val="28"/>
              </w:rPr>
              <w:t>1/ Au RDC :</w:t>
            </w:r>
          </w:p>
          <w:p w:rsidR="00904BE0" w:rsidRPr="00904BE0" w:rsidRDefault="00904BE0" w:rsidP="00904BE0">
            <w:pPr>
              <w:pStyle w:val="Sansinterligne"/>
              <w:jc w:val="both"/>
              <w:rPr>
                <w:rFonts w:ascii="Times New Roman" w:hAnsi="Times New Roman"/>
                <w:sz w:val="28"/>
              </w:rPr>
            </w:pPr>
            <w:r w:rsidRPr="00904BE0">
              <w:rPr>
                <w:rFonts w:ascii="Times New Roman" w:hAnsi="Times New Roman"/>
                <w:sz w:val="28"/>
              </w:rPr>
              <w:t>Espace vente de 221.30 m² + cuisine, bureau, vestiaire, local annexe = 309.45m²</w:t>
            </w:r>
          </w:p>
          <w:p w:rsidR="00904BE0" w:rsidRDefault="00904BE0" w:rsidP="00671303">
            <w:pPr>
              <w:pStyle w:val="Sansinterligne"/>
              <w:jc w:val="both"/>
              <w:rPr>
                <w:rFonts w:ascii="Times New Roman" w:hAnsi="Times New Roman"/>
                <w:sz w:val="28"/>
              </w:rPr>
            </w:pPr>
          </w:p>
          <w:p w:rsidR="00904BE0" w:rsidRDefault="00904BE0" w:rsidP="00904BE0">
            <w:pPr>
              <w:pStyle w:val="Sansinterligne"/>
              <w:numPr>
                <w:ilvl w:val="0"/>
                <w:numId w:val="7"/>
              </w:numPr>
              <w:jc w:val="both"/>
              <w:rPr>
                <w:rFonts w:ascii="Times New Roman" w:hAnsi="Times New Roman"/>
                <w:sz w:val="28"/>
              </w:rPr>
            </w:pPr>
            <w:r>
              <w:rPr>
                <w:rFonts w:ascii="Times New Roman" w:hAnsi="Times New Roman"/>
                <w:sz w:val="28"/>
              </w:rPr>
              <w:t>lot</w:t>
            </w:r>
            <w:r w:rsidRPr="00904BE0">
              <w:rPr>
                <w:rFonts w:ascii="Times New Roman" w:hAnsi="Times New Roman"/>
                <w:sz w:val="28"/>
              </w:rPr>
              <w:t xml:space="preserve"> 35 </w:t>
            </w:r>
          </w:p>
          <w:p w:rsidR="00904BE0" w:rsidRDefault="00904BE0" w:rsidP="00904BE0">
            <w:pPr>
              <w:pStyle w:val="Sansinterligne"/>
              <w:numPr>
                <w:ilvl w:val="0"/>
                <w:numId w:val="7"/>
              </w:numPr>
              <w:jc w:val="both"/>
              <w:rPr>
                <w:rFonts w:ascii="Times New Roman" w:hAnsi="Times New Roman"/>
                <w:sz w:val="28"/>
              </w:rPr>
            </w:pPr>
            <w:r>
              <w:rPr>
                <w:rFonts w:ascii="Times New Roman" w:hAnsi="Times New Roman"/>
                <w:sz w:val="28"/>
              </w:rPr>
              <w:t xml:space="preserve">lot </w:t>
            </w:r>
            <w:r w:rsidRPr="00904BE0">
              <w:rPr>
                <w:rFonts w:ascii="Times New Roman" w:hAnsi="Times New Roman"/>
                <w:sz w:val="28"/>
              </w:rPr>
              <w:t xml:space="preserve">36 </w:t>
            </w:r>
          </w:p>
          <w:p w:rsidR="00904BE0" w:rsidRDefault="00904BE0" w:rsidP="00904BE0">
            <w:pPr>
              <w:pStyle w:val="Sansinterligne"/>
              <w:numPr>
                <w:ilvl w:val="0"/>
                <w:numId w:val="7"/>
              </w:numPr>
              <w:jc w:val="both"/>
              <w:rPr>
                <w:rFonts w:ascii="Times New Roman" w:hAnsi="Times New Roman"/>
                <w:sz w:val="28"/>
              </w:rPr>
            </w:pPr>
            <w:r>
              <w:rPr>
                <w:rFonts w:ascii="Times New Roman" w:hAnsi="Times New Roman"/>
                <w:sz w:val="28"/>
              </w:rPr>
              <w:t>lot</w:t>
            </w:r>
            <w:r w:rsidRPr="00904BE0">
              <w:rPr>
                <w:rFonts w:ascii="Times New Roman" w:hAnsi="Times New Roman"/>
                <w:sz w:val="28"/>
              </w:rPr>
              <w:t xml:space="preserve"> 92 (extension)</w:t>
            </w:r>
          </w:p>
          <w:p w:rsidR="00904BE0" w:rsidRDefault="00904BE0" w:rsidP="00904BE0">
            <w:pPr>
              <w:pStyle w:val="Sansinterligne"/>
              <w:jc w:val="both"/>
              <w:rPr>
                <w:rFonts w:ascii="Times New Roman" w:hAnsi="Times New Roman"/>
                <w:sz w:val="28"/>
              </w:rPr>
            </w:pPr>
          </w:p>
          <w:p w:rsidR="00904BE0" w:rsidRDefault="00904BE0" w:rsidP="00904BE0">
            <w:pPr>
              <w:pStyle w:val="Sansinterligne"/>
              <w:jc w:val="both"/>
              <w:rPr>
                <w:rFonts w:ascii="Times New Roman" w:hAnsi="Times New Roman"/>
                <w:sz w:val="28"/>
              </w:rPr>
            </w:pPr>
            <w:r>
              <w:rPr>
                <w:rFonts w:ascii="Times New Roman" w:hAnsi="Times New Roman"/>
                <w:sz w:val="28"/>
              </w:rPr>
              <w:t>2/ au sous-sol :</w:t>
            </w:r>
          </w:p>
          <w:p w:rsidR="00904BE0" w:rsidRPr="00904BE0" w:rsidRDefault="00904BE0" w:rsidP="00904BE0">
            <w:pPr>
              <w:pStyle w:val="Sansinterligne"/>
              <w:jc w:val="both"/>
              <w:rPr>
                <w:rFonts w:ascii="Times New Roman" w:hAnsi="Times New Roman"/>
                <w:sz w:val="28"/>
              </w:rPr>
            </w:pPr>
            <w:r w:rsidRPr="00904BE0">
              <w:rPr>
                <w:rFonts w:ascii="Times New Roman" w:hAnsi="Times New Roman"/>
                <w:sz w:val="28"/>
              </w:rPr>
              <w:t>au n-1: réserve de 240.55m²</w:t>
            </w:r>
          </w:p>
          <w:p w:rsidR="00904BE0" w:rsidRDefault="00904BE0" w:rsidP="00904BE0">
            <w:pPr>
              <w:pStyle w:val="Sansinterligne"/>
              <w:jc w:val="both"/>
              <w:rPr>
                <w:rFonts w:ascii="Times New Roman" w:hAnsi="Times New Roman"/>
                <w:sz w:val="28"/>
              </w:rPr>
            </w:pPr>
          </w:p>
          <w:p w:rsidR="00904BE0" w:rsidRDefault="00904BE0" w:rsidP="00904BE0">
            <w:pPr>
              <w:pStyle w:val="Sansinterligne"/>
              <w:numPr>
                <w:ilvl w:val="0"/>
                <w:numId w:val="8"/>
              </w:numPr>
              <w:jc w:val="both"/>
              <w:rPr>
                <w:rFonts w:ascii="Times New Roman" w:hAnsi="Times New Roman"/>
                <w:sz w:val="28"/>
              </w:rPr>
            </w:pPr>
            <w:r>
              <w:rPr>
                <w:rFonts w:ascii="Times New Roman" w:hAnsi="Times New Roman"/>
                <w:sz w:val="28"/>
              </w:rPr>
              <w:t>lot</w:t>
            </w:r>
            <w:r w:rsidRPr="00904BE0">
              <w:rPr>
                <w:rFonts w:ascii="Times New Roman" w:hAnsi="Times New Roman"/>
                <w:sz w:val="28"/>
              </w:rPr>
              <w:t xml:space="preserve"> 90, </w:t>
            </w:r>
          </w:p>
          <w:p w:rsidR="00904BE0" w:rsidRPr="00904BE0" w:rsidRDefault="00904BE0" w:rsidP="00904BE0">
            <w:pPr>
              <w:pStyle w:val="Sansinterligne"/>
              <w:numPr>
                <w:ilvl w:val="0"/>
                <w:numId w:val="8"/>
              </w:numPr>
              <w:jc w:val="both"/>
              <w:rPr>
                <w:rFonts w:ascii="Times New Roman" w:hAnsi="Times New Roman"/>
                <w:sz w:val="28"/>
              </w:rPr>
            </w:pPr>
            <w:r>
              <w:rPr>
                <w:rFonts w:ascii="Times New Roman" w:hAnsi="Times New Roman"/>
                <w:sz w:val="28"/>
              </w:rPr>
              <w:t xml:space="preserve">lot </w:t>
            </w:r>
            <w:r w:rsidRPr="00904BE0">
              <w:rPr>
                <w:rFonts w:ascii="Times New Roman" w:hAnsi="Times New Roman"/>
                <w:sz w:val="28"/>
              </w:rPr>
              <w:t xml:space="preserve">91 </w:t>
            </w:r>
          </w:p>
          <w:p w:rsidR="00904BE0" w:rsidRPr="00904BE0" w:rsidRDefault="00904BE0" w:rsidP="00904BE0">
            <w:pPr>
              <w:pStyle w:val="Sansinterligne"/>
              <w:jc w:val="both"/>
              <w:rPr>
                <w:rFonts w:ascii="Times New Roman" w:hAnsi="Times New Roman"/>
                <w:sz w:val="28"/>
              </w:rPr>
            </w:pPr>
          </w:p>
          <w:p w:rsidR="00904BE0" w:rsidRPr="00904BE0" w:rsidRDefault="00904BE0" w:rsidP="00904BE0">
            <w:pPr>
              <w:pStyle w:val="Sansinterligne"/>
              <w:jc w:val="both"/>
              <w:rPr>
                <w:rFonts w:ascii="Times New Roman" w:hAnsi="Times New Roman"/>
                <w:sz w:val="28"/>
              </w:rPr>
            </w:pPr>
            <w:r w:rsidRPr="00904BE0">
              <w:rPr>
                <w:rFonts w:ascii="Times New Roman" w:hAnsi="Times New Roman"/>
                <w:sz w:val="28"/>
              </w:rPr>
              <w:t>total en m² : 550m²</w:t>
            </w:r>
          </w:p>
          <w:p w:rsidR="00904BE0" w:rsidRDefault="00904BE0" w:rsidP="00904BE0">
            <w:pPr>
              <w:pStyle w:val="Sansinterligne"/>
              <w:jc w:val="both"/>
              <w:rPr>
                <w:rFonts w:ascii="Times New Roman" w:hAnsi="Times New Roman"/>
                <w:sz w:val="28"/>
              </w:rPr>
            </w:pPr>
            <w:r w:rsidRPr="00904BE0">
              <w:rPr>
                <w:rFonts w:ascii="Times New Roman" w:hAnsi="Times New Roman"/>
                <w:sz w:val="28"/>
              </w:rPr>
              <w:t>(Certificat de mesurage LOGEDIA du 24/02/2011)</w:t>
            </w:r>
          </w:p>
          <w:p w:rsidR="00904BE0" w:rsidRPr="00904BE0" w:rsidRDefault="00904BE0" w:rsidP="00904BE0">
            <w:pPr>
              <w:pStyle w:val="Sansinterligne"/>
              <w:jc w:val="both"/>
              <w:rPr>
                <w:rFonts w:ascii="Times New Roman" w:hAnsi="Times New Roman"/>
                <w:sz w:val="28"/>
              </w:rPr>
            </w:pPr>
          </w:p>
          <w:p w:rsidR="00904BE0" w:rsidRPr="00480C54" w:rsidRDefault="00904BE0" w:rsidP="00904BE0">
            <w:pPr>
              <w:pStyle w:val="Sansinterligne"/>
              <w:jc w:val="both"/>
              <w:rPr>
                <w:rFonts w:ascii="Times New Roman" w:hAnsi="Times New Roman"/>
                <w:sz w:val="28"/>
              </w:rPr>
            </w:pPr>
            <w:r w:rsidRPr="00904BE0">
              <w:rPr>
                <w:rFonts w:ascii="Times New Roman" w:hAnsi="Times New Roman"/>
                <w:sz w:val="28"/>
              </w:rPr>
              <w:t>Sous toutes réserves</w:t>
            </w:r>
          </w:p>
        </w:tc>
        <w:tc>
          <w:tcPr>
            <w:tcW w:w="2425" w:type="dxa"/>
          </w:tcPr>
          <w:p w:rsidR="00484CA5" w:rsidRPr="006D0AD4" w:rsidRDefault="00484CA5" w:rsidP="0067649D">
            <w:pPr>
              <w:pStyle w:val="Sansinterligne"/>
              <w:jc w:val="both"/>
              <w:rPr>
                <w:rFonts w:ascii="Times New Roman" w:hAnsi="Times New Roman"/>
              </w:rPr>
            </w:pPr>
          </w:p>
        </w:tc>
      </w:tr>
      <w:tr w:rsidR="00484CA5" w:rsidTr="00904BE0">
        <w:trPr>
          <w:trHeight w:val="1504"/>
        </w:trPr>
        <w:tc>
          <w:tcPr>
            <w:tcW w:w="2962" w:type="dxa"/>
          </w:tcPr>
          <w:p w:rsidR="00484CA5" w:rsidRPr="006D0AD4" w:rsidRDefault="00484CA5" w:rsidP="0067649D">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 xml:space="preserve">Eléments </w:t>
            </w:r>
            <w:r w:rsidR="00904BE0">
              <w:rPr>
                <w:rFonts w:ascii="Arial" w:hAnsi="Arial" w:cs="Arial"/>
                <w:u w:val="single"/>
              </w:rPr>
              <w:t>mobiliers</w:t>
            </w:r>
          </w:p>
          <w:p w:rsidR="00484CA5" w:rsidRPr="006D0AD4" w:rsidRDefault="00484CA5" w:rsidP="0067649D">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00484CA5" w:rsidRPr="006D0AD4" w:rsidRDefault="00484CA5" w:rsidP="00671303">
            <w:pPr>
              <w:pStyle w:val="Sansinterligne"/>
              <w:jc w:val="both"/>
              <w:rPr>
                <w:rFonts w:ascii="Times New Roman" w:hAnsi="Times New Roman"/>
              </w:rPr>
            </w:pPr>
          </w:p>
        </w:tc>
        <w:tc>
          <w:tcPr>
            <w:tcW w:w="2425" w:type="dxa"/>
          </w:tcPr>
          <w:p w:rsidR="00484CA5" w:rsidRPr="006D0AD4" w:rsidRDefault="00484CA5" w:rsidP="0067649D">
            <w:pPr>
              <w:pStyle w:val="Sansinterligne"/>
              <w:jc w:val="both"/>
              <w:rPr>
                <w:rFonts w:ascii="Times New Roman" w:hAnsi="Times New Roman"/>
              </w:rPr>
            </w:pPr>
          </w:p>
        </w:tc>
      </w:tr>
      <w:tr w:rsidR="00484CA5" w:rsidTr="00904BE0">
        <w:trPr>
          <w:trHeight w:val="1257"/>
        </w:trPr>
        <w:tc>
          <w:tcPr>
            <w:tcW w:w="2962" w:type="dxa"/>
          </w:tcPr>
          <w:p w:rsidR="00484CA5" w:rsidRPr="006D0AD4" w:rsidRDefault="00484CA5" w:rsidP="0067649D">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00484CA5" w:rsidRPr="006D0AD4" w:rsidRDefault="00484CA5" w:rsidP="0067649D">
            <w:pPr>
              <w:pStyle w:val="Sansinterligne"/>
              <w:jc w:val="both"/>
              <w:rPr>
                <w:rFonts w:ascii="Times New Roman" w:hAnsi="Times New Roman"/>
              </w:rPr>
            </w:pPr>
          </w:p>
        </w:tc>
        <w:tc>
          <w:tcPr>
            <w:tcW w:w="4280" w:type="dxa"/>
          </w:tcPr>
          <w:p w:rsidR="00484CA5" w:rsidRPr="006D0AD4" w:rsidRDefault="00904BE0" w:rsidP="0067649D">
            <w:pPr>
              <w:pStyle w:val="Sansinterligne"/>
              <w:jc w:val="both"/>
              <w:rPr>
                <w:rFonts w:ascii="Times New Roman" w:hAnsi="Times New Roman"/>
              </w:rPr>
            </w:pPr>
            <w:r>
              <w:rPr>
                <w:rFonts w:ascii="Times New Roman" w:hAnsi="Times New Roman"/>
              </w:rPr>
              <w:t>/</w:t>
            </w:r>
          </w:p>
        </w:tc>
        <w:tc>
          <w:tcPr>
            <w:tcW w:w="2425" w:type="dxa"/>
          </w:tcPr>
          <w:p w:rsidR="00484CA5" w:rsidRPr="006D0AD4" w:rsidRDefault="00904BE0" w:rsidP="0067649D">
            <w:pPr>
              <w:pStyle w:val="Sansinterligne"/>
              <w:jc w:val="both"/>
              <w:rPr>
                <w:rFonts w:ascii="Times New Roman" w:hAnsi="Times New Roman"/>
              </w:rPr>
            </w:pPr>
            <w:r>
              <w:rPr>
                <w:rFonts w:ascii="Times New Roman" w:hAnsi="Times New Roman"/>
              </w:rPr>
              <w:t>/</w:t>
            </w:r>
          </w:p>
        </w:tc>
      </w:tr>
    </w:tbl>
    <w:p w:rsidR="00484CA5" w:rsidRDefault="00484CA5" w:rsidP="00484CA5">
      <w:pPr>
        <w:pStyle w:val="Sansinterligne1"/>
        <w:jc w:val="both"/>
        <w:rPr>
          <w:rFonts w:ascii="Arial" w:hAnsi="Arial" w:cs="Arial"/>
        </w:rPr>
      </w:pPr>
    </w:p>
    <w:p w:rsidR="006F1F6F" w:rsidRDefault="006F1F6F" w:rsidP="00484CA5">
      <w:pPr>
        <w:pStyle w:val="Sansinterligne1"/>
        <w:jc w:val="both"/>
        <w:rPr>
          <w:rFonts w:ascii="Arial" w:hAnsi="Arial" w:cs="Arial"/>
        </w:rPr>
      </w:pPr>
    </w:p>
    <w:p w:rsidR="006F1F6F" w:rsidRDefault="006F1F6F" w:rsidP="00484CA5">
      <w:pPr>
        <w:pStyle w:val="Sansinterligne1"/>
        <w:jc w:val="both"/>
        <w:rPr>
          <w:rFonts w:ascii="Arial" w:hAnsi="Arial" w:cs="Arial"/>
        </w:rPr>
      </w:pPr>
    </w:p>
    <w:p w:rsidR="006F1F6F" w:rsidRDefault="006F1F6F" w:rsidP="00484CA5">
      <w:pPr>
        <w:pStyle w:val="Sansinterligne1"/>
        <w:jc w:val="both"/>
        <w:rPr>
          <w:rFonts w:ascii="Arial" w:hAnsi="Arial" w:cs="Arial"/>
        </w:rPr>
      </w:pPr>
      <w:r>
        <w:rPr>
          <w:rFonts w:ascii="Arial" w:hAnsi="Arial" w:cs="Arial"/>
        </w:rPr>
        <w:br w:type="page"/>
      </w:r>
    </w:p>
    <w:p w:rsidR="006F1F6F" w:rsidRPr="000E5D50" w:rsidRDefault="003777AD" w:rsidP="006F1F6F">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006F1F6F" w:rsidRPr="000E5D50">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006F1F6F" w:rsidRPr="000E5D50">
        <w:rPr>
          <w:rFonts w:ascii="Arial" w:hAnsi="Arial" w:cs="Arial"/>
          <w:b/>
          <w:color w:val="767171" w:themeColor="background2" w:themeShade="80"/>
          <w:sz w:val="28"/>
          <w:szCs w:val="28"/>
          <w:u w:val="single"/>
        </w:rPr>
        <w:t>MODALITES ET GARANTIE DE PAIEMENT</w:t>
      </w:r>
    </w:p>
    <w:p w:rsidR="006F1F6F" w:rsidRPr="00DB51C7" w:rsidRDefault="006F1F6F" w:rsidP="006F1F6F">
      <w:pPr>
        <w:pStyle w:val="Sansinterligne1"/>
        <w:jc w:val="both"/>
        <w:rPr>
          <w:rFonts w:ascii="Arial" w:hAnsi="Arial" w:cs="Arial"/>
        </w:rPr>
      </w:pPr>
    </w:p>
    <w:p w:rsidR="006F1F6F" w:rsidRPr="000E5D50" w:rsidRDefault="003777AD" w:rsidP="006F1F6F">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006F1F6F" w:rsidRPr="000E5D50">
        <w:rPr>
          <w:rFonts w:ascii="Arial" w:hAnsi="Arial" w:cs="Arial"/>
          <w:b/>
          <w:u w:val="single"/>
        </w:rPr>
        <w:t>.</w:t>
      </w:r>
      <w:r w:rsidR="006F1F6F">
        <w:rPr>
          <w:rFonts w:ascii="Arial" w:hAnsi="Arial" w:cs="Arial"/>
          <w:b/>
          <w:u w:val="single"/>
        </w:rPr>
        <w:t xml:space="preserve"> </w:t>
      </w:r>
      <w:r w:rsidR="006F1F6F" w:rsidRPr="000E5D50">
        <w:rPr>
          <w:rFonts w:ascii="Arial" w:hAnsi="Arial" w:cs="Arial"/>
          <w:b/>
          <w:u w:val="single"/>
        </w:rPr>
        <w:t>1</w:t>
      </w:r>
      <w:r w:rsidR="006F1F6F">
        <w:rPr>
          <w:rFonts w:ascii="Arial" w:hAnsi="Arial" w:cs="Arial"/>
          <w:b/>
          <w:u w:val="single"/>
        </w:rPr>
        <w:t xml:space="preserve"> --</w:t>
      </w:r>
      <w:r w:rsidR="006F1F6F" w:rsidRPr="000E5D50">
        <w:rPr>
          <w:rFonts w:ascii="Arial" w:hAnsi="Arial" w:cs="Arial"/>
          <w:b/>
          <w:u w:val="single"/>
        </w:rPr>
        <w:t xml:space="preserve"> Modalités de paiement</w:t>
      </w:r>
    </w:p>
    <w:p w:rsidR="006F1F6F" w:rsidRDefault="006F1F6F" w:rsidP="00484CA5">
      <w:pPr>
        <w:pStyle w:val="Sansinterligne1"/>
        <w:jc w:val="both"/>
        <w:rPr>
          <w:rFonts w:ascii="Arial" w:hAnsi="Arial" w:cs="Arial"/>
        </w:rPr>
      </w:pPr>
    </w:p>
    <w:p w:rsidR="006F1F6F" w:rsidRPr="00481240" w:rsidRDefault="006F1F6F" w:rsidP="00484CA5">
      <w:pPr>
        <w:pStyle w:val="Sansinterligne1"/>
        <w:jc w:val="both"/>
        <w:rPr>
          <w:rFonts w:ascii="Arial" w:hAnsi="Arial" w:cs="Arial"/>
        </w:rPr>
      </w:pPr>
    </w:p>
    <w:p w:rsidR="00484CA5" w:rsidRPr="00EF02A1" w:rsidRDefault="00484CA5" w:rsidP="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RDefault="00484CA5" w:rsidP="00484CA5">
      <w:pPr>
        <w:pStyle w:val="Sansinterligne1"/>
        <w:tabs>
          <w:tab w:val="right" w:leader="dot" w:pos="9072"/>
        </w:tabs>
        <w:jc w:val="both"/>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rPr>
      </w:pPr>
    </w:p>
    <w:p w:rsidR="00484CA5"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00484CA5" w:rsidRPr="006F1F6F" w:rsidRDefault="00484CA5" w:rsidP="00484CA5">
      <w:pPr>
        <w:pStyle w:val="Sansinterligne1"/>
        <w:pBdr>
          <w:top w:val="single" w:sz="4" w:space="1" w:color="auto"/>
          <w:left w:val="single" w:sz="4" w:space="4" w:color="auto"/>
          <w:bottom w:val="single" w:sz="4" w:space="12" w:color="auto"/>
          <w:right w:val="single" w:sz="4" w:space="4" w:color="auto"/>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00230B02" w:rsidRPr="00481240" w:rsidRDefault="00230B02" w:rsidP="00484CA5">
      <w:pPr>
        <w:pStyle w:val="Sansinterligne1"/>
        <w:jc w:val="both"/>
        <w:rPr>
          <w:rFonts w:ascii="Arial" w:hAnsi="Arial" w:cs="Arial"/>
        </w:rPr>
      </w:pPr>
    </w:p>
    <w:p w:rsidR="00484CA5" w:rsidRPr="00230B02" w:rsidRDefault="003777AD" w:rsidP="00484CA5">
      <w:pPr>
        <w:pStyle w:val="Sansinterligne1"/>
        <w:jc w:val="both"/>
        <w:rPr>
          <w:rFonts w:ascii="Arial" w:hAnsi="Arial" w:cs="Arial"/>
          <w:b/>
          <w:u w:val="single"/>
        </w:rPr>
      </w:pPr>
      <w:r>
        <w:rPr>
          <w:rFonts w:ascii="Arial" w:hAnsi="Arial" w:cs="Arial"/>
          <w:b/>
          <w:u w:val="single"/>
        </w:rPr>
        <w:t>3</w:t>
      </w:r>
      <w:r w:rsidR="00230B02" w:rsidRPr="00230B02">
        <w:rPr>
          <w:rFonts w:ascii="Arial" w:hAnsi="Arial" w:cs="Arial"/>
          <w:b/>
          <w:u w:val="single"/>
        </w:rPr>
        <w:t>.2</w:t>
      </w:r>
      <w:r w:rsidR="00484CA5" w:rsidRPr="00230B02">
        <w:rPr>
          <w:rFonts w:ascii="Arial" w:hAnsi="Arial" w:cs="Arial"/>
          <w:b/>
          <w:u w:val="single"/>
        </w:rPr>
        <w:t xml:space="preserve"> Garantie de paiement</w:t>
      </w:r>
    </w:p>
    <w:p w:rsidR="00484CA5" w:rsidRPr="00481240" w:rsidRDefault="00484CA5" w:rsidP="00484CA5">
      <w:pPr>
        <w:pStyle w:val="Sansinterligne1"/>
        <w:jc w:val="both"/>
        <w:rPr>
          <w:rFonts w:ascii="Arial" w:hAnsi="Arial" w:cs="Arial"/>
        </w:rPr>
      </w:pPr>
    </w:p>
    <w:p w:rsidR="00484CA5" w:rsidRPr="00481240" w:rsidRDefault="00484CA5" w:rsidP="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RDefault="00484CA5" w:rsidP="00484CA5">
      <w:pPr>
        <w:pStyle w:val="Sansinterligne1"/>
        <w:jc w:val="both"/>
        <w:rPr>
          <w:rFonts w:ascii="Arial" w:hAnsi="Arial" w:cs="Arial"/>
        </w:rPr>
      </w:pPr>
    </w:p>
    <w:p w:rsidR="00484CA5" w:rsidRDefault="00484CA5" w:rsidP="00484CA5">
      <w:pPr>
        <w:pStyle w:val="Sansinterligne"/>
        <w:jc w:val="both"/>
        <w:rPr>
          <w:rFonts w:ascii="Arial" w:hAnsi="Arial" w:cs="Arial"/>
        </w:rPr>
      </w:pPr>
      <w:r w:rsidRPr="00230B02">
        <w:rPr>
          <w:rFonts w:ascii="Arial" w:hAnsi="Arial" w:cs="Arial"/>
        </w:rPr>
        <w:t>□ Virement bancaire</w:t>
      </w:r>
    </w:p>
    <w:p w:rsidR="00230B02" w:rsidRPr="00230B02" w:rsidRDefault="00230B02" w:rsidP="00484CA5">
      <w:pPr>
        <w:pStyle w:val="Sansinterligne"/>
        <w:jc w:val="both"/>
        <w:rPr>
          <w:rFonts w:ascii="Arial" w:hAnsi="Arial" w:cs="Arial"/>
        </w:rPr>
      </w:pPr>
    </w:p>
    <w:p w:rsidR="00484CA5" w:rsidRPr="00C030DC" w:rsidRDefault="00484CA5" w:rsidP="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RDefault="00E86FBD" w:rsidP="00484CA5">
      <w:pPr>
        <w:pStyle w:val="Sansinterligne"/>
        <w:jc w:val="both"/>
        <w:rPr>
          <w:rFonts w:ascii="Times New Roman" w:hAnsi="Times New Roman"/>
          <w:sz w:val="24"/>
        </w:rPr>
      </w:pPr>
      <w:r>
        <w:rPr>
          <w:noProof/>
          <w:lang w:eastAsia="fr-FR"/>
        </w:rPr>
        <w:drawing>
          <wp:inline distT="0" distB="0" distL="0" distR="0">
            <wp:extent cx="5392509" cy="246251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00F502D8" w:rsidRPr="00E87B6E" w:rsidRDefault="00F502D8" w:rsidP="00484CA5">
      <w:pPr>
        <w:pStyle w:val="Sansinterligne"/>
        <w:jc w:val="both"/>
        <w:rPr>
          <w:rFonts w:ascii="Times New Roman" w:hAnsi="Times New Roman"/>
          <w:sz w:val="24"/>
        </w:rPr>
      </w:pPr>
    </w:p>
    <w:p w:rsidR="00484CA5" w:rsidRDefault="00484CA5" w:rsidP="00484CA5">
      <w:pPr>
        <w:pStyle w:val="Sansinterligne"/>
        <w:jc w:val="both"/>
        <w:rPr>
          <w:rFonts w:ascii="Arial" w:hAnsi="Arial" w:cs="Arial"/>
        </w:rPr>
      </w:pPr>
      <w:r w:rsidRPr="00230B02">
        <w:rPr>
          <w:rFonts w:ascii="Arial" w:hAnsi="Arial" w:cs="Arial"/>
        </w:rPr>
        <w:t>□ Attestation d’accord de financement bancaire</w:t>
      </w:r>
    </w:p>
    <w:p w:rsidR="00230B02" w:rsidRPr="00230B02" w:rsidRDefault="00230B02" w:rsidP="00484CA5">
      <w:pPr>
        <w:pStyle w:val="Sansinterligne"/>
        <w:jc w:val="both"/>
        <w:rPr>
          <w:rFonts w:ascii="Arial" w:hAnsi="Arial" w:cs="Arial"/>
        </w:rPr>
      </w:pPr>
    </w:p>
    <w:p w:rsidR="00484CA5" w:rsidRDefault="00484CA5" w:rsidP="00484CA5">
      <w:pPr>
        <w:pStyle w:val="Sansinterligne"/>
        <w:jc w:val="both"/>
        <w:rPr>
          <w:rFonts w:ascii="Arial" w:hAnsi="Arial" w:cs="Arial"/>
        </w:rPr>
      </w:pPr>
      <w:r w:rsidRPr="00230B02">
        <w:rPr>
          <w:rFonts w:ascii="Arial" w:hAnsi="Arial" w:cs="Arial"/>
        </w:rPr>
        <w:t>□ Attestation bancaire de fonds propres</w:t>
      </w:r>
    </w:p>
    <w:p w:rsidR="00230B02" w:rsidRDefault="00230B02" w:rsidP="00484CA5">
      <w:pPr>
        <w:pStyle w:val="Sansinterligne"/>
        <w:jc w:val="both"/>
        <w:rPr>
          <w:rFonts w:ascii="Arial" w:hAnsi="Arial" w:cs="Arial"/>
        </w:rPr>
      </w:pPr>
    </w:p>
    <w:p w:rsidR="002E4F9F" w:rsidRDefault="002E4F9F" w:rsidP="00484CA5">
      <w:pPr>
        <w:pStyle w:val="Sansinterligne"/>
        <w:jc w:val="both"/>
        <w:rPr>
          <w:rFonts w:ascii="Arial" w:hAnsi="Arial" w:cs="Arial"/>
        </w:rPr>
      </w:pPr>
    </w:p>
    <w:p w:rsidR="002E4F9F" w:rsidRPr="002E4F9F" w:rsidRDefault="002E4F9F" w:rsidP="00484CA5">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2E4F9F" w:rsidRDefault="002E4F9F" w:rsidP="00484CA5">
      <w:pPr>
        <w:pStyle w:val="Sansinterligne"/>
        <w:jc w:val="both"/>
        <w:rPr>
          <w:rFonts w:ascii="Arial" w:hAnsi="Arial" w:cs="Arial"/>
        </w:rPr>
      </w:pPr>
    </w:p>
    <w:p w:rsidR="002E4F9F" w:rsidRPr="00E03385" w:rsidRDefault="002E4F9F" w:rsidP="002E4F9F">
      <w:pPr>
        <w:pStyle w:val="Sansinterligne1"/>
        <w:tabs>
          <w:tab w:val="right" w:leader="dot" w:pos="9072"/>
        </w:tabs>
        <w:jc w:val="both"/>
        <w:rPr>
          <w:rFonts w:ascii="Arial" w:hAnsi="Arial" w:cs="Arial"/>
        </w:rPr>
      </w:pPr>
      <w:r w:rsidRPr="00E03385">
        <w:rPr>
          <w:rFonts w:ascii="Arial" w:hAnsi="Arial" w:cs="Arial"/>
        </w:rPr>
        <w:tab/>
      </w:r>
    </w:p>
    <w:p w:rsidR="002E4F9F" w:rsidRPr="00E03385" w:rsidRDefault="002E4F9F" w:rsidP="002E4F9F">
      <w:pPr>
        <w:pStyle w:val="Sansinterligne1"/>
        <w:tabs>
          <w:tab w:val="right" w:leader="dot" w:pos="9072"/>
        </w:tabs>
        <w:jc w:val="both"/>
        <w:rPr>
          <w:rFonts w:ascii="Arial" w:hAnsi="Arial" w:cs="Arial"/>
        </w:rPr>
      </w:pPr>
      <w:r w:rsidRPr="00E03385">
        <w:rPr>
          <w:rFonts w:ascii="Arial" w:hAnsi="Arial" w:cs="Arial"/>
        </w:rPr>
        <w:tab/>
      </w:r>
    </w:p>
    <w:p w:rsidR="002E4F9F" w:rsidRPr="00E03385" w:rsidRDefault="002E4F9F" w:rsidP="002E4F9F">
      <w:pPr>
        <w:pStyle w:val="Sansinterligne1"/>
        <w:tabs>
          <w:tab w:val="right" w:leader="dot" w:pos="9072"/>
        </w:tabs>
        <w:jc w:val="both"/>
        <w:rPr>
          <w:rFonts w:ascii="Arial" w:hAnsi="Arial" w:cs="Arial"/>
        </w:rPr>
      </w:pPr>
      <w:r w:rsidRPr="00E03385">
        <w:rPr>
          <w:rFonts w:ascii="Arial" w:hAnsi="Arial" w:cs="Arial"/>
        </w:rPr>
        <w:tab/>
      </w:r>
    </w:p>
    <w:p w:rsidR="002E4F9F" w:rsidRDefault="002E4F9F" w:rsidP="00484CA5">
      <w:pPr>
        <w:pStyle w:val="Sansinterligne"/>
        <w:jc w:val="both"/>
        <w:rPr>
          <w:rFonts w:ascii="Arial" w:hAnsi="Arial" w:cs="Arial"/>
        </w:rPr>
      </w:pPr>
    </w:p>
    <w:p w:rsidR="00904BE0" w:rsidRDefault="00904BE0" w:rsidP="00484CA5">
      <w:pPr>
        <w:pStyle w:val="Sansinterligne"/>
        <w:jc w:val="both"/>
        <w:rPr>
          <w:rFonts w:ascii="Arial" w:hAnsi="Arial" w:cs="Arial"/>
        </w:rPr>
      </w:pPr>
    </w:p>
    <w:p w:rsidR="00904BE0" w:rsidRDefault="00904BE0" w:rsidP="00904BE0">
      <w:pPr>
        <w:pStyle w:val="Sansinterligne"/>
        <w:jc w:val="both"/>
        <w:rPr>
          <w:rFonts w:ascii="Arial" w:hAnsi="Arial" w:cs="Arial"/>
          <w:b/>
          <w:u w:val="single"/>
        </w:rPr>
      </w:pPr>
      <w:r>
        <w:rPr>
          <w:rFonts w:ascii="Arial" w:hAnsi="Arial" w:cs="Arial"/>
          <w:b/>
          <w:u w:val="single"/>
        </w:rPr>
        <w:t xml:space="preserve">3.4 </w:t>
      </w:r>
      <w:r w:rsidRPr="002E4F9F">
        <w:rPr>
          <w:rFonts w:ascii="Arial" w:hAnsi="Arial" w:cs="Arial"/>
          <w:b/>
          <w:u w:val="single"/>
        </w:rPr>
        <w:t xml:space="preserve"> </w:t>
      </w:r>
      <w:r>
        <w:rPr>
          <w:rFonts w:ascii="Arial" w:hAnsi="Arial" w:cs="Arial"/>
          <w:b/>
          <w:u w:val="single"/>
        </w:rPr>
        <w:t>Nom du rédacteur de l’acte</w:t>
      </w:r>
      <w:r w:rsidRPr="002E4F9F">
        <w:rPr>
          <w:rFonts w:ascii="Arial" w:hAnsi="Arial" w:cs="Arial"/>
          <w:b/>
          <w:u w:val="single"/>
        </w:rPr>
        <w:t> </w:t>
      </w:r>
      <w:r>
        <w:rPr>
          <w:rFonts w:ascii="Arial" w:hAnsi="Arial" w:cs="Arial"/>
          <w:b/>
          <w:u w:val="single"/>
        </w:rPr>
        <w:t>(conseil de l’cquéreur)</w:t>
      </w:r>
      <w:r w:rsidRPr="002E4F9F">
        <w:rPr>
          <w:rFonts w:ascii="Arial" w:hAnsi="Arial" w:cs="Arial"/>
          <w:b/>
          <w:u w:val="single"/>
        </w:rPr>
        <w:t xml:space="preserve">: </w:t>
      </w:r>
    </w:p>
    <w:p w:rsidR="00904BE0" w:rsidRPr="002E4F9F" w:rsidRDefault="00904BE0" w:rsidP="00904BE0">
      <w:pPr>
        <w:pStyle w:val="Sansinterligne"/>
        <w:jc w:val="both"/>
        <w:rPr>
          <w:rFonts w:ascii="Arial" w:hAnsi="Arial" w:cs="Arial"/>
          <w:b/>
          <w:u w:val="single"/>
        </w:rPr>
      </w:pPr>
    </w:p>
    <w:p w:rsidR="00230B02" w:rsidRPr="003E6C1C" w:rsidRDefault="00230B02" w:rsidP="00230B02">
      <w:pPr>
        <w:pStyle w:val="Sansinterligne1"/>
        <w:jc w:val="both"/>
        <w:rPr>
          <w:rFonts w:ascii="Arial" w:hAnsi="Arial" w:cs="Arial"/>
          <w:b/>
        </w:rPr>
      </w:pPr>
      <w:r w:rsidRPr="003E6C1C">
        <w:rPr>
          <w:rFonts w:ascii="Arial" w:hAnsi="Arial" w:cs="Arial"/>
          <w:b/>
        </w:rPr>
        <w:t>Fait à ………………………</w:t>
      </w:r>
    </w:p>
    <w:p w:rsidR="00230B02" w:rsidRPr="003E6C1C" w:rsidRDefault="00230B02" w:rsidP="00230B02">
      <w:pPr>
        <w:pStyle w:val="Sansinterligne1"/>
        <w:jc w:val="both"/>
        <w:rPr>
          <w:rFonts w:ascii="Arial" w:hAnsi="Arial" w:cs="Arial"/>
          <w:b/>
        </w:rPr>
      </w:pPr>
    </w:p>
    <w:p w:rsidR="00230B02" w:rsidRDefault="00230B02" w:rsidP="00230B02">
      <w:pPr>
        <w:pStyle w:val="Sansinterligne1"/>
        <w:jc w:val="both"/>
        <w:rPr>
          <w:rFonts w:ascii="Arial" w:hAnsi="Arial" w:cs="Arial"/>
          <w:b/>
        </w:rPr>
      </w:pPr>
      <w:r w:rsidRPr="003E6C1C">
        <w:rPr>
          <w:rFonts w:ascii="Arial" w:hAnsi="Arial" w:cs="Arial"/>
          <w:b/>
        </w:rPr>
        <w:t>Le ………………………</w:t>
      </w:r>
    </w:p>
    <w:p w:rsidR="00904BE0" w:rsidRPr="003E6C1C" w:rsidRDefault="00904BE0" w:rsidP="00230B02">
      <w:pPr>
        <w:pStyle w:val="Sansinterligne1"/>
        <w:jc w:val="both"/>
        <w:rPr>
          <w:rFonts w:ascii="Arial" w:hAnsi="Arial" w:cs="Arial"/>
          <w:b/>
        </w:rPr>
      </w:pPr>
    </w:p>
    <w:p w:rsidR="0090494E" w:rsidRPr="00785ABD" w:rsidRDefault="00230B02" w:rsidP="00C25427">
      <w:pPr>
        <w:pStyle w:val="Sansinterligne1"/>
        <w:jc w:val="both"/>
        <w:rPr>
          <w:rFonts w:ascii="CG Omega" w:hAnsi="CG Omega"/>
          <w:b/>
          <w:i/>
          <w:snapToGrid w:val="0"/>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sectPr w:rsidR="0090494E" w:rsidRPr="00785ABD"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2E28D8">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2E28D8">
              <w:rPr>
                <w:b/>
                <w:bCs/>
                <w:noProof/>
              </w:rPr>
              <w:t>4</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CA5" w:rsidRPr="00B96199" w:rsidRDefault="00484CA5" w:rsidP="006E0E79">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06442"/>
    <w:multiLevelType w:val="hybridMultilevel"/>
    <w:tmpl w:val="FA5651C4"/>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885A7E"/>
    <w:multiLevelType w:val="hybridMultilevel"/>
    <w:tmpl w:val="DA0E0CA8"/>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9937"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28D8"/>
    <w:rsid w:val="002E3701"/>
    <w:rsid w:val="002E4F9F"/>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1303"/>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4BE0"/>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427"/>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6FBD"/>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width-relative:margin;mso-height-relative:margin" fillcolor="white">
      <v:fill color="white"/>
      <v:textbox style="mso-fit-shape-to-text:t"/>
    </o:shapedefaults>
    <o:shapelayout v:ext="edit">
      <o:idmap v:ext="edit" data="1"/>
    </o:shapelayout>
  </w:shapeDefaults>
  <w:decimalSymbol w:val=","/>
  <w:listSeparator w:val=";"/>
  <w15:chartTrackingRefBased/>
  <w15:docId w15:val="{578045EA-66F6-4537-9C4E-CF3B2E2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customStyle="1" w:styleId="En-tteCar">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customStyle="1" w:styleId="PieddepageCar">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customStyle="1" w:styleId="TextedebullesCar">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0"/>
      <w:autoSpaceDE w:val="0"/>
      <w:autoSpaceDN w:val="0"/>
      <w:adjustRightInd w:val="0"/>
      <w:ind w:left="360"/>
      <w:jc w:val="both"/>
      <w:textAlignment w:val="baseline"/>
    </w:pPr>
    <w:rPr>
      <w:rFonts w:ascii="Arial" w:hAnsi="Arial"/>
      <w:spacing w:val="-5"/>
      <w:sz w:val="20"/>
      <w:szCs w:val="20"/>
    </w:rPr>
  </w:style>
  <w:style w:type="character" w:customStyle="1" w:styleId="Titre2Car">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eastAsia="Calibri" w:hAnsi="Consolas"/>
      <w:sz w:val="21"/>
      <w:szCs w:val="21"/>
      <w:lang w:val="x-none" w:eastAsia="en-US"/>
    </w:rPr>
  </w:style>
  <w:style w:type="character" w:customStyle="1" w:styleId="TextebrutCar">
    <w:name w:val="Texte brut Car"/>
    <w:link w:val="Textebrut"/>
    <w:uiPriority w:val="99"/>
    <w:rsid w:val="007745BD"/>
    <w:rPr>
      <w:rFonts w:ascii="Consolas" w:eastAsia="Calibri" w:hAnsi="Consolas"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customStyle="1" w:styleId="TitreCar">
    <w:name w:val="Titre Car"/>
    <w:link w:val="Titre"/>
    <w:rsid w:val="007745BD"/>
    <w:rPr>
      <w:rFonts w:ascii="Arial Narrow" w:hAnsi="Arial Narrow"/>
      <w:b/>
      <w:smallCaps/>
      <w:sz w:val="24"/>
      <w:szCs w:val="24"/>
    </w:rPr>
  </w:style>
  <w:style w:type="character" w:customStyle="1" w:styleId="Titre1Car">
    <w:name w:val="Titre 1 Car"/>
    <w:link w:val="Titre1"/>
    <w:rsid w:val="008C0F83"/>
    <w:rPr>
      <w:rFonts w:ascii="Calibri Light" w:eastAsia="Times New Roman" w:hAnsi="Calibri Light" w:cs="Times New Roman"/>
      <w:b/>
      <w:bCs/>
      <w:kern w:val="32"/>
      <w:sz w:val="32"/>
      <w:szCs w:val="32"/>
    </w:rPr>
  </w:style>
  <w:style w:type="paragraph" w:styleId="Notedebasdepage">
    <w:name w:val="footnote text"/>
    <w:basedOn w:val="Normal"/>
    <w:link w:val="NotedebasdepageCar"/>
    <w:rsid w:val="001717B8"/>
    <w:pPr>
      <w:widowControl w:val="0"/>
      <w:overflowPunct w:val="0"/>
      <w:autoSpaceDE w:val="0"/>
      <w:autoSpaceDN w:val="0"/>
      <w:adjustRightInd w:val="0"/>
      <w:textAlignment w:val="baseline"/>
    </w:pPr>
    <w:rPr>
      <w:rFonts w:ascii="Courier New" w:hAnsi="Courier New"/>
      <w:sz w:val="20"/>
      <w:szCs w:val="20"/>
      <w:lang w:val="x-none" w:eastAsia="x-none"/>
    </w:rPr>
  </w:style>
  <w:style w:type="character" w:customStyle="1" w:styleId="NotedebasdepageCar">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1" w:after="100" w:afterAutospacing="1"/>
    </w:pPr>
  </w:style>
  <w:style w:type="paragraph" w:customStyle="1" w:styleId="Sansinterligne1">
    <w:name w:val="Sans interligne1"/>
    <w:rsid w:val="00484CA5"/>
    <w:rPr>
      <w:rFonts w:ascii="Calibri" w:hAnsi="Calibri"/>
      <w:sz w:val="22"/>
      <w:szCs w:val="22"/>
      <w:lang w:eastAsia="en-US"/>
    </w:rPr>
  </w:style>
  <w:style w:type="paragraph" w:customStyle="1" w:styleId="Sansinterligne2">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21674069-1C9B-42A8-B8D9-874BBB6CE36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660</Words>
  <Characters>3630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25</cp:revision>
  <cp:lastPrinted>2016-01-13T15:37:00Z</cp:lastPrinted>
  <dcterms:created xsi:type="dcterms:W3CDTF">2017-07-28T14:57:00Z</dcterms:created>
  <dcterms:modified xsi:type="dcterms:W3CDTF">2026-02-18T09:25:00Z</dcterms:modified>
</cp:coreProperties>
</file>